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93" w:rsidRPr="00C52CE4" w:rsidRDefault="00E03193" w:rsidP="00E03193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CE4">
        <w:rPr>
          <w:rFonts w:ascii="Times New Roman" w:hAnsi="Times New Roman" w:cs="Times New Roman"/>
          <w:b/>
          <w:sz w:val="28"/>
          <w:szCs w:val="28"/>
        </w:rPr>
        <w:t xml:space="preserve">Свод показателей о работе Общественного совета </w:t>
      </w:r>
    </w:p>
    <w:p w:rsidR="00C52CE4" w:rsidRDefault="00E03193" w:rsidP="00E03193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CE4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CC4A64" w:rsidRPr="00C52CE4">
        <w:rPr>
          <w:rFonts w:ascii="Times New Roman" w:hAnsi="Times New Roman" w:cs="Times New Roman"/>
          <w:b/>
          <w:sz w:val="28"/>
          <w:szCs w:val="28"/>
        </w:rPr>
        <w:t>г</w:t>
      </w:r>
      <w:r w:rsidRPr="00C52CE4">
        <w:rPr>
          <w:rFonts w:ascii="Times New Roman" w:hAnsi="Times New Roman" w:cs="Times New Roman"/>
          <w:b/>
          <w:sz w:val="28"/>
          <w:szCs w:val="28"/>
        </w:rPr>
        <w:t>осударственной жилищной инспекции по Оренбургской области</w:t>
      </w:r>
    </w:p>
    <w:p w:rsidR="00E03193" w:rsidRPr="00C52CE4" w:rsidRDefault="00E03193" w:rsidP="00E03193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CE4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456B5">
        <w:rPr>
          <w:rFonts w:ascii="Times New Roman" w:hAnsi="Times New Roman" w:cs="Times New Roman"/>
          <w:b/>
          <w:sz w:val="28"/>
          <w:szCs w:val="28"/>
        </w:rPr>
        <w:t>2</w:t>
      </w:r>
      <w:r w:rsidR="00D52D9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52C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3193" w:rsidRPr="00C52CE4" w:rsidRDefault="00E03193" w:rsidP="00E03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2977"/>
        <w:gridCol w:w="4820"/>
      </w:tblGrid>
      <w:tr w:rsidR="00E03193" w:rsidRPr="00C52CE4" w:rsidTr="00BB7523">
        <w:tc>
          <w:tcPr>
            <w:tcW w:w="680" w:type="dxa"/>
            <w:vAlign w:val="center"/>
          </w:tcPr>
          <w:p w:rsidR="00CC4A64" w:rsidRPr="00C52CE4" w:rsidRDefault="00CE54C1" w:rsidP="00C52CE4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3193" w:rsidRPr="00C52CE4" w:rsidRDefault="00CC4A64" w:rsidP="00C52CE4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  <w:r w:rsidR="00CE54C1" w:rsidRPr="00C52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E03193" w:rsidRPr="00C52CE4" w:rsidRDefault="00CE54C1" w:rsidP="00E0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797" w:type="dxa"/>
            <w:gridSpan w:val="2"/>
            <w:vAlign w:val="center"/>
          </w:tcPr>
          <w:p w:rsidR="00E03193" w:rsidRPr="00C52CE4" w:rsidRDefault="00CE54C1" w:rsidP="00E0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Fonts w:ascii="Times New Roman" w:hAnsi="Times New Roman" w:cs="Times New Roman"/>
                <w:sz w:val="28"/>
                <w:szCs w:val="28"/>
              </w:rPr>
              <w:t>Итоговый результат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1</w:t>
            </w:r>
            <w:r w:rsidR="00CC4A64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К</w:t>
            </w:r>
            <w:r w:rsidR="00662439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омиссии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 рабо</w:t>
            </w:r>
            <w:r w:rsidR="00662439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чие 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(</w:t>
            </w:r>
            <w:r w:rsidR="00662439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экспертн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ые) группы, в состав которых входят члены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 (ОС)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784467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="00CE54C1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формированы и функционируют (указать наименование комиссий)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439" w:rsidRPr="00C52CE4" w:rsidRDefault="00784467" w:rsidP="00C52CE4">
            <w:pPr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(7</w:t>
            </w:r>
            <w:r w:rsidR="005465EB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)</w:t>
            </w:r>
            <w:r w:rsidR="00394EF2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84467" w:rsidRDefault="00784467" w:rsidP="00784467">
            <w:pPr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 комиссия по управлению МКД;</w:t>
            </w:r>
          </w:p>
          <w:p w:rsidR="00784467" w:rsidRDefault="00784467" w:rsidP="00784467">
            <w:pPr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-комиссия по жилищно-коммунальным услугам; </w:t>
            </w:r>
          </w:p>
          <w:p w:rsidR="00784467" w:rsidRDefault="00784467" w:rsidP="00784467">
            <w:pPr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-комиссия по связям с общественностью и СМИ;</w:t>
            </w:r>
          </w:p>
          <w:p w:rsidR="005465EB" w:rsidRDefault="005465EB" w:rsidP="00784467">
            <w:pPr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 комиссия по соблюдению требований к служебному поведению и урегулированию конфликта интересов;</w:t>
            </w:r>
          </w:p>
          <w:p w:rsidR="005465EB" w:rsidRDefault="005465EB" w:rsidP="00784467">
            <w:pPr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 конкурсная комиссия ГЖИ по Оренбургской области;</w:t>
            </w:r>
          </w:p>
          <w:p w:rsidR="005465EB" w:rsidRDefault="005465EB" w:rsidP="00784467">
            <w:pPr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 аттестационная комиссия ГЖИ по Оренбургской области;</w:t>
            </w:r>
          </w:p>
          <w:p w:rsidR="00576E7A" w:rsidRPr="00C52CE4" w:rsidRDefault="00576E7A" w:rsidP="00784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 лицензионная комиссия Оренбургской области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523" w:rsidRPr="00BB7523" w:rsidRDefault="00BB7523" w:rsidP="00BB7523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CE54C1" w:rsidRPr="00C52CE4" w:rsidRDefault="00727F10" w:rsidP="00727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  <w:r w:rsidR="00CE54C1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Наличие годовых утвержденных планов работы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E54C1">
            <w:pPr>
              <w:spacing w:after="1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План работы ОС сформирован в срок</w:t>
            </w:r>
          </w:p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4C1" w:rsidRPr="00C52CE4" w:rsidRDefault="00CE54C1" w:rsidP="006456B5">
            <w:pPr>
              <w:spacing w:after="12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План работы ОС на 20</w:t>
            </w:r>
            <w:r w:rsidR="00D52D9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22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г. утвержден в срок 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="00394EF2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Количество проведенных заседаний (с участием руководителя органа власти или его заместителя)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4C1" w:rsidRPr="000E579C" w:rsidRDefault="006456B5" w:rsidP="006456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A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</w:t>
            </w:r>
            <w:r w:rsidR="00D52D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четыре заседания</w:t>
            </w:r>
            <w:r w:rsidRPr="000E5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E54C1" w:rsidRPr="000E579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proofErr w:type="gramStart"/>
            <w:r w:rsidR="00CE54C1" w:rsidRPr="000E579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участием </w:t>
            </w:r>
            <w:r w:rsidR="00D52D9D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54C1" w:rsidRPr="000E579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</w:t>
            </w:r>
            <w:proofErr w:type="gramEnd"/>
            <w:r w:rsidR="00CE54C1" w:rsidRPr="000E579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ГЖИ и его заместителей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Формы заседаний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5EB" w:rsidRDefault="005465EB" w:rsidP="00CE54C1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Проведено ОС слушаний, круглых столов</w:t>
            </w:r>
            <w:r w:rsidR="009F1E88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 семинаров</w:t>
            </w:r>
          </w:p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1E" w:rsidRPr="00CC3B3F" w:rsidRDefault="00C3411A" w:rsidP="00AF29B6">
            <w:pP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C6711E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F1E88" w:rsidRPr="00CC3B3F" w:rsidRDefault="009608CA" w:rsidP="00AF29B6">
            <w:pP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20673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F1E88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 слушания </w:t>
            </w:r>
            <w:r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C3411A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608CA" w:rsidRPr="000E579C" w:rsidRDefault="009608CA" w:rsidP="00C52CE4">
            <w:pPr>
              <w:rPr>
                <w:rStyle w:val="2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20673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 круглый стол, семинары – </w:t>
            </w:r>
            <w:r w:rsidR="007A6170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3411A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3230A" w:rsidRDefault="009608CA" w:rsidP="00784467">
            <w:pPr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Кроме того, в отчетном периоде проведены горячие линии</w:t>
            </w:r>
            <w:r w:rsidR="00CE54C1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721B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CE54C1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жител</w:t>
            </w:r>
            <w:r w:rsidR="007E721B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ями Оренбургской </w:t>
            </w:r>
            <w:r w:rsidR="00CD5CAC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 по</w:t>
            </w:r>
            <w:r w:rsidR="00CE54C1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вопросам ЖКХ с </w:t>
            </w:r>
            <w:r w:rsidR="00C52CE4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A5D23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</w:t>
            </w:r>
            <w:r w:rsidR="003A4A66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CA5D23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C52CE4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="00CA5D23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бщественного</w:t>
            </w:r>
            <w:r w:rsidR="00715256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2CE4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E54C1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овета </w:t>
            </w:r>
            <w:r w:rsidR="00C52CE4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CE54C1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</w:t>
            </w:r>
            <w:r w:rsidR="00715256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</w:t>
            </w:r>
            <w:r w:rsidR="00CE54C1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Петренко.</w:t>
            </w:r>
            <w:r w:rsidR="00C52CE4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5D23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20</w:t>
            </w:r>
            <w:r w:rsidR="006456B5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15256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год</w:t>
            </w:r>
            <w:r w:rsidR="00CA5D23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721B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дано консультаций </w:t>
            </w:r>
            <w:r w:rsidR="00715256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</w:t>
            </w:r>
            <w:r w:rsidR="00CD5CAC" w:rsidRPr="00715256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5CA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гражданам</w:t>
            </w:r>
            <w:r w:rsidR="00CA5D23" w:rsidRPr="00CC3B3F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84467" w:rsidRPr="00784467" w:rsidRDefault="00784467" w:rsidP="00784467">
            <w:pPr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84467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Издана брошюра (практическое пособие) – Актуальные вопросы и ответы сферы ЖКХ (автор – В.В. Петренко)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Default="00CE54C1" w:rsidP="00C52CE4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Межотраслевые мероприятия (заседания, слушания, круглые столы, семинары), проводимые совместно с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бщественными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оветами других органов власти</w:t>
            </w:r>
          </w:p>
          <w:p w:rsidR="007A6908" w:rsidRPr="00C52CE4" w:rsidRDefault="007A6908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Проведено всего (количество)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269" w:rsidRDefault="00BD7209" w:rsidP="000E579C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BD7209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Проведено 2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(два)</w:t>
            </w:r>
            <w:r w:rsidRPr="00BD7209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совместных заседания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7209" w:rsidRDefault="00BD7209" w:rsidP="00BD72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Общественный совет при ГЖИ и Общественный совет при Минстрое правительства Оренбургской области: О реализации закона Оренбургской области «Об организации проведения капитального ремонта общег</w:t>
            </w:r>
            <w:r w:rsidR="002623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имущества в МКД, расположенных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территории Оренбургской области</w:t>
            </w:r>
            <w:r w:rsidR="00E761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 21.08.2013</w:t>
            </w:r>
            <w:r w:rsidR="002623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№</w:t>
            </w:r>
            <w:r w:rsid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1762 региональным </w:t>
            </w:r>
            <w:proofErr w:type="gramStart"/>
            <w:r w:rsid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оператором</w:t>
            </w:r>
            <w:proofErr w:type="gramEnd"/>
            <w:r w:rsid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23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</w:t>
            </w:r>
            <w:r w:rsid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23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«Ф</w:t>
            </w:r>
            <w:r w:rsid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онд модернизации ЖКХ 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Оренбургской области за 2021</w:t>
            </w:r>
            <w:r w:rsid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и организации работ в 202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761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  <w:r w:rsid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:rsidR="00F83EB0" w:rsidRPr="00BD7209" w:rsidRDefault="00F83EB0" w:rsidP="00BD72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Общественный совет при ГЖИ и Общественный совет при Минстрое правительства Оренбургской области: О контрольно-надзорной деятельности ГЖИ по вопросу «О ходе выполнения постановления Правительства Орен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бургской области» от 06.02.2018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№52</w:t>
            </w:r>
            <w:r w:rsidR="00601B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«О</w:t>
            </w:r>
            <w:r w:rsidRP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 утверждении правил осуществления деятельности региональных операторов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обращению с твёрдыми коммунальными отходами на территории Оренбургской области»</w:t>
            </w:r>
            <w:r w:rsidR="00E761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региональным оператором ООО «Природа» за 202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1г. и организации работ в 2022</w:t>
            </w:r>
            <w:r w:rsidR="00E761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D52D9D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6</w:t>
            </w:r>
            <w:r w:rsidR="00CE54C1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Инициирование и проведение мероприятий в Общественной палате Оренбургской области с включением в ее план-график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Проведено всего (количество)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4C1" w:rsidRPr="00B20673" w:rsidRDefault="00824780" w:rsidP="007A6170">
            <w:pPr>
              <w:pStyle w:val="a4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Инициировано проведение совместного заседания общественного Совета при ГЖИ с Общественной палатой Оренбургской области</w:t>
            </w:r>
            <w:r w:rsidR="00BC3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DF2269" w:rsidRPr="00B2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6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контрольно-надзорной деятельности ГЖИ по вопросу «О ходе выполнения постановления Правительства Орен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бургской области» от 06.02.2018</w:t>
            </w:r>
            <w:r w:rsidR="004B6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№52-п «О</w:t>
            </w:r>
            <w:r w:rsidR="004B6CBF" w:rsidRPr="00F83E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 утверждении правил осуществления деятельности региональных операторов</w:t>
            </w:r>
            <w:r w:rsidR="004B6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обращению с твёрдыми коммунальными отходами на территории Оренбургской области» региональным оператором ООО «Природа» за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2021</w:t>
            </w:r>
            <w:r w:rsidR="004B6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и </w:t>
            </w:r>
            <w:r w:rsidR="00E359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организации работ в 2022</w:t>
            </w:r>
            <w:r w:rsidR="004B6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г.»</w:t>
            </w:r>
          </w:p>
          <w:p w:rsidR="00DF2269" w:rsidRPr="0043230A" w:rsidRDefault="00DF2269" w:rsidP="004B6CB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F3A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  <w:r w:rsidR="00B20673" w:rsidRPr="00B206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4B6CBF" w:rsidRPr="00B2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Инициировано проведение совместного заседания общественного Совета при ГЖИ с Общественной палатой</w:t>
            </w:r>
            <w:r w:rsidR="004B6C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города Орска</w:t>
            </w:r>
            <w:r w:rsidR="004B6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«О положении дел в отношении собственников помещений</w:t>
            </w:r>
            <w:r w:rsidR="00BC31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 w:rsidR="004B6C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многоквартирных домах города Орска, где не выбран способ управления таким домом или выбранный способ управления не реализован»</w:t>
            </w:r>
            <w:r w:rsidR="00BC31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 подразделениями министерств (ведомств) о планах их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Более 50 % подразделений информирует ОС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4C1" w:rsidRPr="00C52CE4" w:rsidRDefault="00CE54C1" w:rsidP="00CE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Более 50% отделов ГЖИ проинформировано о планах работах ОС</w:t>
            </w:r>
          </w:p>
        </w:tc>
      </w:tr>
      <w:tr w:rsidR="00C52CE4" w:rsidRPr="00C52CE4" w:rsidTr="00BB752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C92" w:rsidRPr="00C52CE4" w:rsidRDefault="00BB2C92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C92" w:rsidRPr="00C52CE4" w:rsidRDefault="00BB2C92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Присутствие членов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бщест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 на официальных мероприятиях, организованных органом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C92" w:rsidRPr="00E359C6" w:rsidRDefault="00BB2C92" w:rsidP="00161FA9">
            <w:pPr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Количество уч</w:t>
            </w:r>
            <w:r w:rsidR="00161FA9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астия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908" w:rsidRPr="000E702B" w:rsidRDefault="00BB2C92" w:rsidP="007A6170">
            <w:pPr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Участвовали в </w:t>
            </w:r>
            <w:r w:rsidR="00F0060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мероприятиях</w:t>
            </w:r>
            <w:r w:rsidR="00161FA9"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559ED"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том числе в </w:t>
            </w:r>
            <w:r w:rsidR="00F0060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559ED"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61FA9"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проводимых Правительством Оренбургской области</w:t>
            </w:r>
            <w:r w:rsidR="00F0060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4B3B51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proofErr w:type="spellStart"/>
            <w:r w:rsidR="004B3B51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г.Оренбурга</w:t>
            </w:r>
            <w:proofErr w:type="spellEnd"/>
            <w:r w:rsidR="004B3B51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B3B51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F0060C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Орска</w:t>
            </w:r>
            <w:proofErr w:type="spellEnd"/>
            <w:r w:rsidR="000E702B"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A6908" w:rsidRDefault="00BD550E" w:rsidP="000E70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</w:t>
            </w:r>
            <w:r w:rsidR="00F0060C" w:rsidRPr="00F006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еждународный форум культуры народов</w:t>
            </w:r>
            <w:r w:rsidR="00F006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«Европа-</w:t>
            </w:r>
            <w:proofErr w:type="spellStart"/>
            <w:r w:rsidR="00F006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Глобал</w:t>
            </w:r>
            <w:proofErr w:type="spellEnd"/>
            <w:r w:rsidR="00F006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:rsidR="00F0060C" w:rsidRDefault="00F0060C" w:rsidP="000E70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BD5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F006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зеленение 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родской среды и сохранение русла</w:t>
            </w:r>
            <w:r w:rsidRPr="00F006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Урала</w:t>
            </w:r>
            <w:r w:rsidR="00F161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F161B5" w:rsidRDefault="00F161B5" w:rsidP="00F16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BD5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F161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егиональный форум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</w:t>
            </w:r>
            <w:r w:rsidRPr="00F161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радиции жить вместе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:rsidR="00F161B5" w:rsidRDefault="00F161B5" w:rsidP="00F16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BD5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ероприятие</w:t>
            </w:r>
            <w:r w:rsidRPr="00F161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честь «Дня строителей»;</w:t>
            </w:r>
          </w:p>
          <w:p w:rsidR="00F161B5" w:rsidRDefault="00F161B5" w:rsidP="00F16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BD5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ероприятие</w:t>
            </w:r>
            <w:r w:rsidRPr="00F161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организации гуманитарной помощи Донбассу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F161B5" w:rsidRDefault="00F161B5" w:rsidP="00F161B5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BD5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F161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роли институтов общественного контроля и консолидации общества в условиях новых вызовов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E702B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Оренбургской области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161B5" w:rsidRDefault="00F161B5" w:rsidP="00F161B5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="00BD550E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мероприятиях по проекту «К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омфортная среда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городе Орск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161B5" w:rsidRDefault="00BD550E" w:rsidP="00F161B5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</w:t>
            </w:r>
            <w:r w:rsid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нлайн-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 в 2022 году</w:t>
            </w:r>
            <w:r w:rsid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Перелицензирование</w:t>
            </w:r>
            <w:proofErr w:type="spellEnd"/>
            <w:r w:rsid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алгор</w:t>
            </w:r>
            <w:r w:rsid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итмы для управляющих организаций и органов ГЖИ» (г. Москва);</w:t>
            </w:r>
          </w:p>
          <w:p w:rsidR="00F161B5" w:rsidRDefault="00F161B5" w:rsidP="00F161B5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Федеральные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экспертны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 «О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 актуальных вопро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 муниципального строительства и развития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законодательства в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сфере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местного самоуправления в Российской Федерации» (г. Москва);</w:t>
            </w:r>
          </w:p>
          <w:p w:rsidR="00F161B5" w:rsidRDefault="00F161B5" w:rsidP="00F161B5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ебинар</w:t>
            </w:r>
            <w:proofErr w:type="spellEnd"/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</w:t>
            </w:r>
            <w:r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ффективные методы работы с неплательщиками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(г. Москва);</w:t>
            </w:r>
          </w:p>
          <w:p w:rsidR="00E01508" w:rsidRDefault="00BD550E" w:rsidP="00E01508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</w:t>
            </w:r>
            <w:r w:rsid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еждународная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научно</w:t>
            </w:r>
            <w:r w:rsid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-практическая конференция «Экспертные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институт</w:t>
            </w:r>
            <w:r w:rsid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России</w:t>
            </w:r>
            <w:r w:rsid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принципы</w:t>
            </w:r>
            <w:r w:rsid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технологии</w:t>
            </w:r>
            <w:r w:rsid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161B5" w:rsidRPr="00F161B5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культура</w:t>
            </w:r>
            <w:r w:rsid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условиях мирового кризиса» (г. Иркутск);</w:t>
            </w:r>
          </w:p>
          <w:p w:rsidR="00E01508" w:rsidRDefault="00E01508" w:rsidP="00E01508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Онлайн-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семинар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азвитие управляющих организации в условиях кризиса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(г. Москва);</w:t>
            </w:r>
          </w:p>
          <w:p w:rsidR="00E01508" w:rsidRDefault="00E01508" w:rsidP="00E01508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правила надзора, нюансы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взыскани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долгов за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ЖКУ (г. Москва);</w:t>
            </w:r>
          </w:p>
          <w:p w:rsidR="00E01508" w:rsidRDefault="00E01508" w:rsidP="00E01508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Всероссийская конференция «С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охранение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укрепление российских духовно-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нравственных ценностей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основа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политики формирования гармоничного интегративного государства и солидарного общества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(Ф</w:t>
            </w:r>
            <w:r w:rsidRPr="00E0150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едеральный народный совет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Москва);</w:t>
            </w:r>
          </w:p>
          <w:p w:rsidR="00E01508" w:rsidRDefault="00E01508" w:rsidP="00E01508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контрольно-надзорной деятельности в сфере управления МКД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(г. Москва);</w:t>
            </w:r>
          </w:p>
          <w:p w:rsidR="00E01508" w:rsidRDefault="00E01508" w:rsidP="00E01508">
            <w:pPr>
              <w:shd w:val="clear" w:color="auto" w:fill="FFFFFF"/>
              <w:jc w:val="both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 повышении эффективности работы управляющих организаций в сфере управления МКД (г. Москва, торгово-промышленная палата РФ);</w:t>
            </w:r>
          </w:p>
          <w:p w:rsidR="00F161B5" w:rsidRPr="00F0060C" w:rsidRDefault="00E01508" w:rsidP="00F16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BD5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</w:t>
            </w:r>
            <w:r w:rsidRPr="00E01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правление недвижимостью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Pr="00E01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защита бизнеса в сфере недвижимости</w:t>
            </w:r>
            <w:r w:rsidR="00BD5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D550E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(г. Москва, торгово-промышленная палата РФ).</w:t>
            </w:r>
          </w:p>
        </w:tc>
      </w:tr>
    </w:tbl>
    <w:p w:rsidR="007F18D7" w:rsidRDefault="007F18D7"/>
    <w:p w:rsidR="007F18D7" w:rsidRDefault="007F18D7"/>
    <w:p w:rsidR="007F18D7" w:rsidRDefault="007F18D7"/>
    <w:p w:rsidR="007F18D7" w:rsidRDefault="007F18D7"/>
    <w:p w:rsidR="007F18D7" w:rsidRDefault="007F18D7"/>
    <w:p w:rsidR="007F18D7" w:rsidRDefault="007F18D7"/>
    <w:p w:rsidR="007F18D7" w:rsidRDefault="007F18D7"/>
    <w:p w:rsidR="007F18D7" w:rsidRDefault="007F18D7"/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1701"/>
        <w:gridCol w:w="1276"/>
        <w:gridCol w:w="2268"/>
        <w:gridCol w:w="2410"/>
      </w:tblGrid>
      <w:tr w:rsidR="00C52CE4" w:rsidRPr="00C52CE4" w:rsidTr="002E415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1551D8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:rsidR="001551D8" w:rsidRPr="00C52CE4" w:rsidRDefault="001551D8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1551D8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Доведение до сведения общест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венности о результатах деятельности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  <w:p w:rsidR="001551D8" w:rsidRPr="00C52CE4" w:rsidRDefault="001551D8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D8" w:rsidRPr="00F0060C" w:rsidRDefault="001551D8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2F3A4C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Выход сюжетов на телекана</w:t>
            </w:r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лах о </w:t>
            </w:r>
            <w:proofErr w:type="gramStart"/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2E415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0E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</w:t>
            </w:r>
            <w:r w:rsidR="007C50E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венного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при органе влас</w:t>
            </w:r>
            <w:r w:rsidR="001551D8" w:rsidRPr="00C52CE4">
              <w:rPr>
                <w:rStyle w:val="2David105pt"/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1551D8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275FB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радио сюжетов о </w:t>
            </w:r>
            <w:proofErr w:type="gramStart"/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4B3B5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Обще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ственного совет</w:t>
            </w:r>
            <w:r w:rsidR="002F3A4C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при органе Влас</w:t>
            </w:r>
            <w:r w:rsidR="007C50E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1551D8" w:rsidP="007C50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Публикации в печатных СМИ о деятельности Общественного совета при министерстве (ведомстве).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1D8" w:rsidRPr="00C52CE4" w:rsidRDefault="001551D8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Наличие постоянно действующего сайт Общественного совета при министерстве (ве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домстве) или раздела (рубрики) ОС на сайте соответствующего органа власт</w:t>
            </w:r>
            <w:r w:rsidRPr="00C52CE4">
              <w:rPr>
                <w:rStyle w:val="2David105pt"/>
                <w:rFonts w:ascii="Times New Roman" w:hAnsi="Times New Roman" w:cs="Times New Roman"/>
                <w:b w:val="0"/>
                <w:sz w:val="28"/>
                <w:szCs w:val="28"/>
              </w:rPr>
              <w:t>и.</w:t>
            </w:r>
          </w:p>
        </w:tc>
      </w:tr>
      <w:tr w:rsidR="00C52CE4" w:rsidRPr="00C52CE4" w:rsidTr="002E415A">
        <w:trPr>
          <w:trHeight w:val="2380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51D8" w:rsidRPr="00C52CE4" w:rsidRDefault="001551D8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51D8" w:rsidRPr="00C52CE4" w:rsidRDefault="001551D8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2F3A4C" w:rsidP="007E7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2F3A4C" w:rsidP="007E7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1D8" w:rsidRPr="00C52CE4" w:rsidRDefault="002F3A4C" w:rsidP="001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67</w:t>
            </w:r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публикаци</w:t>
            </w:r>
            <w:r w:rsidR="0043230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й</w:t>
            </w:r>
            <w:r w:rsidR="001551D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о деятельности Общественного Совета в газетах:</w:t>
            </w:r>
          </w:p>
          <w:p w:rsidR="001551D8" w:rsidRPr="00C52CE4" w:rsidRDefault="001551D8" w:rsidP="0043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хроника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газета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15A" w:rsidRPr="002E415A" w:rsidRDefault="001551D8" w:rsidP="001551D8">
            <w:pPr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Действует </w:t>
            </w:r>
            <w:r w:rsidR="007C50E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</w:t>
            </w:r>
            <w:r w:rsidR="007C50E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34FB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r w:rsidR="007C50E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сайте ГЖИ.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FB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Также со</w:t>
            </w:r>
            <w:r w:rsidR="002E415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здана страница ОС в </w:t>
            </w:r>
            <w:proofErr w:type="gramStart"/>
            <w:r w:rsidR="00934FB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="007C50E8"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 w:rsidR="00934FB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2E415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3EBB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VKонтакте</w:t>
            </w:r>
            <w:proofErr w:type="spellEnd"/>
            <w:r w:rsidR="00603EBB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.</w:t>
            </w:r>
            <w:r w:rsidR="002E415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CE4" w:rsidRPr="00C52CE4" w:rsidTr="002E415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5234" w:rsidRPr="00C52CE4" w:rsidRDefault="006A5234" w:rsidP="0079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5234" w:rsidRPr="00C52CE4" w:rsidRDefault="006A5234" w:rsidP="00C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Своевременность представления информации о работе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овета в Общественную палату Оренбургской области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5234" w:rsidRPr="00C52CE4" w:rsidRDefault="006A5234" w:rsidP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 31 декабря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="002F3A4C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22</w:t>
            </w:r>
            <w:r w:rsidR="009872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CE4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8" w:type="dxa"/>
            <w:gridSpan w:val="2"/>
          </w:tcPr>
          <w:p w:rsidR="006A5234" w:rsidRPr="00C52CE4" w:rsidRDefault="0043230A" w:rsidP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F3A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5234" w:rsidRPr="00C52CE4">
              <w:rPr>
                <w:rFonts w:ascii="Times New Roman" w:hAnsi="Times New Roman" w:cs="Times New Roman"/>
                <w:sz w:val="28"/>
                <w:szCs w:val="28"/>
              </w:rPr>
              <w:t xml:space="preserve"> декабря текущего года</w:t>
            </w:r>
          </w:p>
        </w:tc>
      </w:tr>
    </w:tbl>
    <w:p w:rsidR="006A5234" w:rsidRDefault="006A5234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3FC" w:rsidRDefault="001803FC" w:rsidP="00180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</w:t>
      </w:r>
      <w:r>
        <w:rPr>
          <w:rFonts w:ascii="Times New Roman" w:hAnsi="Times New Roman" w:cs="Times New Roman"/>
          <w:sz w:val="28"/>
          <w:szCs w:val="28"/>
        </w:rPr>
        <w:t xml:space="preserve">вета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521E">
        <w:rPr>
          <w:noProof/>
          <w:lang w:eastAsia="ru-RU"/>
        </w:rPr>
        <w:drawing>
          <wp:inline distT="0" distB="0" distL="0" distR="0" wp14:anchorId="3DBDFF7A" wp14:editId="3CFEC9CE">
            <wp:extent cx="1019175" cy="39082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40" cy="41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В.В. Петренко</w:t>
      </w:r>
    </w:p>
    <w:p w:rsidR="007F18D7" w:rsidRPr="008E521E" w:rsidRDefault="001803FC" w:rsidP="006A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ГЖИ по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F18D7" w:rsidRPr="008E521E" w:rsidRDefault="001803FC" w:rsidP="006A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52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8D7" w:rsidRDefault="007F18D7" w:rsidP="006A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18D7" w:rsidSect="00E359C6">
      <w:footerReference w:type="default" r:id="rId8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10" w:rsidRDefault="00906D10" w:rsidP="007F18D7">
      <w:pPr>
        <w:spacing w:after="0" w:line="240" w:lineRule="auto"/>
      </w:pPr>
      <w:r>
        <w:separator/>
      </w:r>
    </w:p>
  </w:endnote>
  <w:endnote w:type="continuationSeparator" w:id="0">
    <w:p w:rsidR="00906D10" w:rsidRDefault="00906D10" w:rsidP="007F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28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18D7" w:rsidRPr="00785E79" w:rsidRDefault="00E359C6" w:rsidP="00E359C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5E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5E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5E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521E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785E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10" w:rsidRDefault="00906D10" w:rsidP="007F18D7">
      <w:pPr>
        <w:spacing w:after="0" w:line="240" w:lineRule="auto"/>
      </w:pPr>
      <w:r>
        <w:separator/>
      </w:r>
    </w:p>
  </w:footnote>
  <w:footnote w:type="continuationSeparator" w:id="0">
    <w:p w:rsidR="00906D10" w:rsidRDefault="00906D10" w:rsidP="007F1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30402"/>
    <w:multiLevelType w:val="hybridMultilevel"/>
    <w:tmpl w:val="6C961CA2"/>
    <w:lvl w:ilvl="0" w:tplc="75F6F6DE">
      <w:start w:val="2"/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11FA0"/>
    <w:multiLevelType w:val="hybridMultilevel"/>
    <w:tmpl w:val="C456BAC8"/>
    <w:lvl w:ilvl="0" w:tplc="95B486E6">
      <w:start w:val="1"/>
      <w:numFmt w:val="decimal"/>
      <w:lvlText w:val="%1."/>
      <w:lvlJc w:val="left"/>
      <w:pPr>
        <w:ind w:left="720" w:hanging="360"/>
      </w:pPr>
      <w:rPr>
        <w:rFonts w:eastAsia="Bookman Old Styl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A31A9"/>
    <w:multiLevelType w:val="hybridMultilevel"/>
    <w:tmpl w:val="5B0AFDA2"/>
    <w:lvl w:ilvl="0" w:tplc="F24E45F0">
      <w:start w:val="1"/>
      <w:numFmt w:val="decimal"/>
      <w:lvlText w:val="%1."/>
      <w:lvlJc w:val="left"/>
      <w:pPr>
        <w:ind w:left="501" w:hanging="360"/>
      </w:pPr>
      <w:rPr>
        <w:rFonts w:ascii="Times New Roman" w:eastAsia="Bookman Old Style" w:hAnsi="Times New Roman" w:cs="Times New Roman"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22"/>
    <w:rsid w:val="00024FD8"/>
    <w:rsid w:val="00066DE9"/>
    <w:rsid w:val="000E2A9F"/>
    <w:rsid w:val="000E579C"/>
    <w:rsid w:val="000E702B"/>
    <w:rsid w:val="000F42DB"/>
    <w:rsid w:val="001551D8"/>
    <w:rsid w:val="00161FA9"/>
    <w:rsid w:val="001657F4"/>
    <w:rsid w:val="001803FC"/>
    <w:rsid w:val="001E3ADF"/>
    <w:rsid w:val="00207158"/>
    <w:rsid w:val="00262384"/>
    <w:rsid w:val="00273E3D"/>
    <w:rsid w:val="00275FB8"/>
    <w:rsid w:val="002D4DD8"/>
    <w:rsid w:val="002E415A"/>
    <w:rsid w:val="002F3A4C"/>
    <w:rsid w:val="002F6426"/>
    <w:rsid w:val="00324923"/>
    <w:rsid w:val="0038083D"/>
    <w:rsid w:val="00394EF2"/>
    <w:rsid w:val="003A4A66"/>
    <w:rsid w:val="00405EF4"/>
    <w:rsid w:val="0043230A"/>
    <w:rsid w:val="00470A2B"/>
    <w:rsid w:val="004B3B51"/>
    <w:rsid w:val="004B6CBF"/>
    <w:rsid w:val="004C75BA"/>
    <w:rsid w:val="004D6193"/>
    <w:rsid w:val="004F61CC"/>
    <w:rsid w:val="005465EB"/>
    <w:rsid w:val="00576E7A"/>
    <w:rsid w:val="005A73C8"/>
    <w:rsid w:val="005B2D32"/>
    <w:rsid w:val="00601B03"/>
    <w:rsid w:val="00603EBB"/>
    <w:rsid w:val="006456B5"/>
    <w:rsid w:val="00662439"/>
    <w:rsid w:val="00671AFA"/>
    <w:rsid w:val="006A5234"/>
    <w:rsid w:val="007149D1"/>
    <w:rsid w:val="00715256"/>
    <w:rsid w:val="00727F10"/>
    <w:rsid w:val="00784467"/>
    <w:rsid w:val="00785E79"/>
    <w:rsid w:val="00795A3D"/>
    <w:rsid w:val="007A5BE0"/>
    <w:rsid w:val="007A6170"/>
    <w:rsid w:val="007A6908"/>
    <w:rsid w:val="007C50E8"/>
    <w:rsid w:val="007D1399"/>
    <w:rsid w:val="007E721B"/>
    <w:rsid w:val="007F18D7"/>
    <w:rsid w:val="00802F97"/>
    <w:rsid w:val="00815319"/>
    <w:rsid w:val="00824780"/>
    <w:rsid w:val="008E521E"/>
    <w:rsid w:val="00906D10"/>
    <w:rsid w:val="00934FB1"/>
    <w:rsid w:val="009608CA"/>
    <w:rsid w:val="00967F23"/>
    <w:rsid w:val="0098727A"/>
    <w:rsid w:val="009F1E88"/>
    <w:rsid w:val="00A422DF"/>
    <w:rsid w:val="00A57A68"/>
    <w:rsid w:val="00A640ED"/>
    <w:rsid w:val="00A66C2F"/>
    <w:rsid w:val="00AC711D"/>
    <w:rsid w:val="00AD370E"/>
    <w:rsid w:val="00AF29B6"/>
    <w:rsid w:val="00B20673"/>
    <w:rsid w:val="00B3626B"/>
    <w:rsid w:val="00B51BC1"/>
    <w:rsid w:val="00BB2C92"/>
    <w:rsid w:val="00BB7523"/>
    <w:rsid w:val="00BC317E"/>
    <w:rsid w:val="00BC79A4"/>
    <w:rsid w:val="00BD550E"/>
    <w:rsid w:val="00BD7209"/>
    <w:rsid w:val="00C13822"/>
    <w:rsid w:val="00C3411A"/>
    <w:rsid w:val="00C36435"/>
    <w:rsid w:val="00C52CE4"/>
    <w:rsid w:val="00C54FCF"/>
    <w:rsid w:val="00C6711E"/>
    <w:rsid w:val="00CA5D23"/>
    <w:rsid w:val="00CC3B3F"/>
    <w:rsid w:val="00CC4A64"/>
    <w:rsid w:val="00CD5CAC"/>
    <w:rsid w:val="00CE54C1"/>
    <w:rsid w:val="00D52D9D"/>
    <w:rsid w:val="00DA70FE"/>
    <w:rsid w:val="00DD352F"/>
    <w:rsid w:val="00DE587F"/>
    <w:rsid w:val="00DF1847"/>
    <w:rsid w:val="00DF2269"/>
    <w:rsid w:val="00E01508"/>
    <w:rsid w:val="00E03193"/>
    <w:rsid w:val="00E359C6"/>
    <w:rsid w:val="00E559ED"/>
    <w:rsid w:val="00E70804"/>
    <w:rsid w:val="00E73A98"/>
    <w:rsid w:val="00E761BA"/>
    <w:rsid w:val="00E819C1"/>
    <w:rsid w:val="00EB7A2B"/>
    <w:rsid w:val="00EE53F9"/>
    <w:rsid w:val="00F0060C"/>
    <w:rsid w:val="00F161B5"/>
    <w:rsid w:val="00F314F5"/>
    <w:rsid w:val="00F83EB0"/>
    <w:rsid w:val="00FB03A9"/>
    <w:rsid w:val="00FD3F58"/>
    <w:rsid w:val="00FE563B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5FF6E-2BB8-4F8F-913E-E8E68E00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3D"/>
  </w:style>
  <w:style w:type="paragraph" w:styleId="1">
    <w:name w:val="heading 1"/>
    <w:basedOn w:val="a"/>
    <w:link w:val="10"/>
    <w:uiPriority w:val="9"/>
    <w:qFormat/>
    <w:rsid w:val="007A69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CE54C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E54C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95pt1pt">
    <w:name w:val="Основной текст (2) + 9;5 pt;Полужирный;Курсив;Интервал 1 pt"/>
    <w:basedOn w:val="20"/>
    <w:rsid w:val="00CE54C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pt">
    <w:name w:val="Основной текст (2) + 9;5 pt;Полужирный;Курсив;Интервал 0 pt"/>
    <w:basedOn w:val="20"/>
    <w:rsid w:val="00CE54C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0"/>
    <w:rsid w:val="00FD3F5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0pt">
    <w:name w:val="Основной текст (2) + 8;5 pt;Полужирный;Интервал 0 pt"/>
    <w:basedOn w:val="20"/>
    <w:rsid w:val="00FD3F5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David105pt">
    <w:name w:val="Основной текст (2) + David;10;5 pt"/>
    <w:basedOn w:val="20"/>
    <w:rsid w:val="00FD3F58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Medium15pt">
    <w:name w:val="Основной текст (2) + Franklin Gothic Medium;15 pt;Курсив"/>
    <w:basedOn w:val="20"/>
    <w:rsid w:val="00FD3F58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FranklinGothicMedium24pt">
    <w:name w:val="Основной текст (2) + Franklin Gothic Medium;24 pt"/>
    <w:basedOn w:val="20"/>
    <w:rsid w:val="00FD3F5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26pt-2pt">
    <w:name w:val="Основной текст (2) + 26 pt;Полужирный;Курсив;Малые прописные;Интервал -2 pt"/>
    <w:basedOn w:val="20"/>
    <w:rsid w:val="00FD3F58"/>
    <w:rPr>
      <w:rFonts w:ascii="Bookman Old Style" w:eastAsia="Bookman Old Style" w:hAnsi="Bookman Old Style" w:cs="Bookman Old Style"/>
      <w:b/>
      <w:bCs/>
      <w:i/>
      <w:iCs/>
      <w:smallCaps/>
      <w:strike w:val="0"/>
      <w:color w:val="000000"/>
      <w:spacing w:val="-40"/>
      <w:w w:val="100"/>
      <w:position w:val="0"/>
      <w:sz w:val="52"/>
      <w:szCs w:val="52"/>
      <w:u w:val="none"/>
      <w:lang w:val="en-US" w:eastAsia="en-US" w:bidi="en-US"/>
    </w:rPr>
  </w:style>
  <w:style w:type="paragraph" w:styleId="a4">
    <w:name w:val="List Paragraph"/>
    <w:basedOn w:val="a"/>
    <w:uiPriority w:val="34"/>
    <w:qFormat/>
    <w:rsid w:val="008247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69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819C1"/>
  </w:style>
  <w:style w:type="paragraph" w:styleId="a5">
    <w:name w:val="header"/>
    <w:basedOn w:val="a"/>
    <w:link w:val="a6"/>
    <w:uiPriority w:val="99"/>
    <w:unhideWhenUsed/>
    <w:rsid w:val="007F1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8D7"/>
  </w:style>
  <w:style w:type="paragraph" w:styleId="a7">
    <w:name w:val="footer"/>
    <w:basedOn w:val="a"/>
    <w:link w:val="a8"/>
    <w:uiPriority w:val="99"/>
    <w:unhideWhenUsed/>
    <w:rsid w:val="007F1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Орский МБУ</dc:creator>
  <cp:lastModifiedBy>Ольга Лахтикова</cp:lastModifiedBy>
  <cp:revision>4</cp:revision>
  <cp:lastPrinted>2020-12-19T08:49:00Z</cp:lastPrinted>
  <dcterms:created xsi:type="dcterms:W3CDTF">2022-12-19T15:38:00Z</dcterms:created>
  <dcterms:modified xsi:type="dcterms:W3CDTF">2022-12-22T04:05:00Z</dcterms:modified>
</cp:coreProperties>
</file>